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9089" w14:textId="77777777" w:rsidR="006E1651" w:rsidRDefault="006E1651">
      <w:pPr>
        <w:pStyle w:val="Heading1"/>
        <w:jc w:val="center"/>
        <w:rPr>
          <w:rFonts w:eastAsia="Times New Roman"/>
        </w:rPr>
      </w:pPr>
    </w:p>
    <w:p w14:paraId="0401BEBA" w14:textId="77777777" w:rsidR="008422E3" w:rsidRDefault="008422E3" w:rsidP="008422E3">
      <w:r w:rsidRPr="008422E3">
        <w:rPr>
          <w:noProof/>
        </w:rPr>
        <w:drawing>
          <wp:inline distT="0" distB="0" distL="0" distR="0" wp14:anchorId="43329E96" wp14:editId="07FAABB9">
            <wp:extent cx="2750820" cy="586740"/>
            <wp:effectExtent l="0" t="0" r="0" b="3810"/>
            <wp:docPr id="1" name="Picture 1" descr="C:\Users\Vicky\Documents\ASTD\2014 Chapter Branding to ATD\ATD Logos\Florida Suncoa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ocuments\ASTD\2014 Chapter Branding to ATD\ATD Logos\Florida Suncoas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88B6" w14:textId="77777777" w:rsidR="008422E3" w:rsidRPr="008422E3" w:rsidRDefault="008422E3" w:rsidP="008422E3"/>
    <w:p w14:paraId="2CCF8F3A" w14:textId="4A4791BA" w:rsidR="006E1651" w:rsidRPr="008104E5" w:rsidRDefault="00B16B13">
      <w:pPr>
        <w:pStyle w:val="Heading1"/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University Liaison Manager</w:t>
      </w:r>
    </w:p>
    <w:p w14:paraId="31B66722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Position Summary: </w:t>
      </w:r>
    </w:p>
    <w:p w14:paraId="3D9F4CA2" w14:textId="77777777" w:rsidR="006E1651" w:rsidRPr="00E4224B" w:rsidRDefault="00D0194F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t xml:space="preserve">The </w:t>
      </w:r>
      <w:r w:rsidR="00B16B13">
        <w:rPr>
          <w:rFonts w:asciiTheme="minorHAnsi" w:hAnsiTheme="minorHAnsi" w:cs="Arial"/>
          <w:sz w:val="22"/>
          <w:szCs w:val="22"/>
        </w:rPr>
        <w:t xml:space="preserve">University Liaison Manager </w:t>
      </w:r>
      <w:r w:rsidR="00B16B13" w:rsidRPr="00B16B13">
        <w:rPr>
          <w:rFonts w:asciiTheme="minorHAnsi" w:hAnsiTheme="minorHAnsi" w:cs="Arial"/>
          <w:sz w:val="22"/>
          <w:szCs w:val="22"/>
        </w:rPr>
        <w:t>reports to the VP for Professional Development and secures relationships with colleges and universities to attract student members interested in or about to enter the adult learning profession</w:t>
      </w:r>
      <w:r w:rsidRPr="00E4224B">
        <w:rPr>
          <w:rFonts w:asciiTheme="minorHAnsi" w:hAnsiTheme="minorHAnsi" w:cs="Arial"/>
          <w:sz w:val="22"/>
          <w:szCs w:val="22"/>
        </w:rPr>
        <w:t>.</w:t>
      </w:r>
    </w:p>
    <w:p w14:paraId="234BAF0E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21FB4130" w14:textId="757625E8" w:rsidR="009368F3" w:rsidRPr="00D34D87" w:rsidRDefault="009368F3" w:rsidP="009368F3">
      <w:pPr>
        <w:rPr>
          <w:rFonts w:asciiTheme="minorHAnsi" w:hAnsiTheme="minorHAnsi"/>
          <w:sz w:val="22"/>
          <w:szCs w:val="22"/>
        </w:rPr>
      </w:pPr>
      <w:r w:rsidRPr="00D34D87">
        <w:rPr>
          <w:rFonts w:asciiTheme="minorHAnsi" w:hAnsiTheme="minorHAnsi"/>
          <w:b/>
          <w:sz w:val="22"/>
          <w:szCs w:val="22"/>
        </w:rPr>
        <w:t xml:space="preserve">Term: </w:t>
      </w:r>
      <w:r w:rsidRPr="00D34D87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ne year; appointed by VP for Professional Development</w:t>
      </w:r>
      <w:r w:rsidRPr="00D34D87">
        <w:rPr>
          <w:rFonts w:asciiTheme="minorHAnsi" w:hAnsiTheme="minorHAnsi"/>
          <w:sz w:val="22"/>
          <w:szCs w:val="22"/>
        </w:rPr>
        <w:t>; position can be renewed or changed, as necessary, at the discretion of the Chapter Board.</w:t>
      </w:r>
    </w:p>
    <w:p w14:paraId="3F00A282" w14:textId="77777777" w:rsidR="009368F3" w:rsidRPr="00D34D87" w:rsidRDefault="009368F3" w:rsidP="009368F3">
      <w:pPr>
        <w:ind w:firstLine="720"/>
        <w:rPr>
          <w:rFonts w:asciiTheme="minorHAnsi" w:hAnsiTheme="minorHAnsi"/>
          <w:sz w:val="22"/>
          <w:szCs w:val="22"/>
        </w:rPr>
      </w:pPr>
    </w:p>
    <w:p w14:paraId="1667276D" w14:textId="77777777" w:rsidR="009368F3" w:rsidRPr="00D34D87" w:rsidRDefault="009368F3" w:rsidP="009368F3">
      <w:pPr>
        <w:rPr>
          <w:rFonts w:asciiTheme="minorHAnsi" w:hAnsiTheme="minorHAnsi"/>
          <w:sz w:val="22"/>
          <w:szCs w:val="22"/>
        </w:rPr>
      </w:pPr>
      <w:r w:rsidRPr="00D34D87">
        <w:rPr>
          <w:rFonts w:asciiTheme="minorHAnsi" w:hAnsiTheme="minorHAnsi"/>
          <w:b/>
          <w:sz w:val="22"/>
          <w:szCs w:val="22"/>
        </w:rPr>
        <w:t>Time Commitment:</w:t>
      </w:r>
      <w:r>
        <w:rPr>
          <w:rFonts w:asciiTheme="minorHAnsi" w:hAnsiTheme="minorHAnsi"/>
          <w:sz w:val="22"/>
          <w:szCs w:val="22"/>
        </w:rPr>
        <w:t xml:space="preserve">  5-7</w:t>
      </w:r>
      <w:r w:rsidRPr="00D34D87">
        <w:rPr>
          <w:rFonts w:asciiTheme="minorHAnsi" w:hAnsiTheme="minorHAnsi"/>
          <w:sz w:val="22"/>
          <w:szCs w:val="22"/>
        </w:rPr>
        <w:t xml:space="preserve"> hours a month</w:t>
      </w:r>
    </w:p>
    <w:p w14:paraId="0E603E0B" w14:textId="77777777" w:rsidR="009368F3" w:rsidRPr="00D34D87" w:rsidRDefault="009368F3" w:rsidP="009368F3">
      <w:pPr>
        <w:ind w:firstLine="720"/>
        <w:rPr>
          <w:rFonts w:asciiTheme="minorHAnsi" w:hAnsiTheme="minorHAnsi"/>
          <w:sz w:val="22"/>
          <w:szCs w:val="22"/>
        </w:rPr>
      </w:pPr>
    </w:p>
    <w:p w14:paraId="1D38DD60" w14:textId="77777777" w:rsidR="009368F3" w:rsidRPr="00D34D87" w:rsidRDefault="009368F3" w:rsidP="009368F3">
      <w:pPr>
        <w:ind w:firstLine="720"/>
        <w:rPr>
          <w:rFonts w:asciiTheme="minorHAnsi" w:hAnsiTheme="minorHAnsi"/>
          <w:sz w:val="22"/>
          <w:szCs w:val="22"/>
        </w:rPr>
      </w:pPr>
      <w:r w:rsidRPr="00D34D87">
        <w:rPr>
          <w:rFonts w:asciiTheme="minorHAnsi" w:hAnsiTheme="minorHAnsi"/>
          <w:sz w:val="22"/>
          <w:szCs w:val="22"/>
        </w:rPr>
        <w:t xml:space="preserve">Estimated Time Requirements per month: </w:t>
      </w:r>
    </w:p>
    <w:p w14:paraId="29917A40" w14:textId="7A9E45F8" w:rsidR="009368F3" w:rsidRPr="006D3244" w:rsidRDefault="009368F3" w:rsidP="009368F3">
      <w:pPr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Plan, recruit, meet and implement chapter university program: 2 hours</w:t>
      </w:r>
    </w:p>
    <w:p w14:paraId="4D0BC2F0" w14:textId="05D1863E" w:rsidR="009368F3" w:rsidRPr="00EE610D" w:rsidRDefault="009368F3" w:rsidP="009368F3">
      <w:pPr>
        <w:numPr>
          <w:ilvl w:val="0"/>
          <w:numId w:val="2"/>
        </w:numPr>
        <w:spacing w:before="100" w:beforeAutospacing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Manage</w:t>
      </w:r>
      <w:r w:rsidRPr="004909A6">
        <w:rPr>
          <w:rFonts w:ascii="Calibri" w:hAnsi="Calibri" w:cs="Segoe UI"/>
          <w:color w:val="000000"/>
          <w:sz w:val="22"/>
          <w:szCs w:val="22"/>
        </w:rPr>
        <w:t xml:space="preserve"> al</w:t>
      </w:r>
      <w:r>
        <w:rPr>
          <w:rFonts w:ascii="Calibri" w:hAnsi="Calibri" w:cs="Segoe UI"/>
          <w:color w:val="000000"/>
          <w:sz w:val="22"/>
          <w:szCs w:val="22"/>
        </w:rPr>
        <w:t xml:space="preserve">l university-related issues: 2-4 </w:t>
      </w:r>
      <w:r w:rsidRPr="004909A6">
        <w:rPr>
          <w:rFonts w:ascii="Calibri" w:hAnsi="Calibri" w:cs="Segoe UI"/>
          <w:color w:val="000000"/>
          <w:sz w:val="22"/>
          <w:szCs w:val="22"/>
        </w:rPr>
        <w:t>hours</w:t>
      </w:r>
    </w:p>
    <w:p w14:paraId="29877B83" w14:textId="717BED72" w:rsidR="006E1651" w:rsidRPr="009368F3" w:rsidRDefault="009368F3" w:rsidP="009368F3">
      <w:pPr>
        <w:numPr>
          <w:ilvl w:val="0"/>
          <w:numId w:val="2"/>
        </w:numPr>
        <w:spacing w:before="100" w:beforeAutospacing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Work with and update VP for Professional Development: 1 hour</w:t>
      </w:r>
    </w:p>
    <w:p w14:paraId="48793370" w14:textId="72FD18D9" w:rsidR="006E1651" w:rsidRPr="009368F3" w:rsidRDefault="006E1651" w:rsidP="009368F3">
      <w:pPr>
        <w:rPr>
          <w:rFonts w:asciiTheme="minorHAnsi" w:hAnsiTheme="minorHAnsi"/>
          <w:b/>
          <w:sz w:val="22"/>
          <w:szCs w:val="22"/>
        </w:rPr>
      </w:pPr>
    </w:p>
    <w:p w14:paraId="6CB71AB0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Responsibilities: </w:t>
      </w:r>
    </w:p>
    <w:p w14:paraId="3DE7D30F" w14:textId="77777777" w:rsidR="009368F3" w:rsidRPr="00CD5C64" w:rsidRDefault="009368F3" w:rsidP="009368F3">
      <w:pPr>
        <w:numPr>
          <w:ilvl w:val="0"/>
          <w:numId w:val="6"/>
        </w:numPr>
        <w:rPr>
          <w:rFonts w:ascii="Calibri" w:hAnsi="Calibri" w:cs="Segoe UI"/>
          <w:color w:val="000000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>Serves as a liaison between local educational institutions and the chapter</w:t>
      </w:r>
    </w:p>
    <w:p w14:paraId="0198AC70" w14:textId="77777777" w:rsidR="009368F3" w:rsidRPr="00CD5C64" w:rsidRDefault="009368F3" w:rsidP="009368F3">
      <w:pPr>
        <w:numPr>
          <w:ilvl w:val="0"/>
          <w:numId w:val="6"/>
        </w:numPr>
        <w:rPr>
          <w:rFonts w:ascii="Calibri" w:hAnsi="Calibri" w:cs="Segoe UI"/>
          <w:color w:val="000000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>Encourages local academia to participate in ATD Higher Education Affiliate Program</w:t>
      </w:r>
    </w:p>
    <w:p w14:paraId="591BEAD3" w14:textId="77777777" w:rsidR="009368F3" w:rsidRPr="00CD5C64" w:rsidRDefault="009368F3" w:rsidP="009368F3">
      <w:pPr>
        <w:numPr>
          <w:ilvl w:val="0"/>
          <w:numId w:val="6"/>
        </w:numPr>
        <w:rPr>
          <w:rFonts w:ascii="Calibri" w:hAnsi="Calibri" w:cs="Segoe UI"/>
          <w:color w:val="000000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>Works with local academia to encourage participation in local professional chapter meetings</w:t>
      </w:r>
    </w:p>
    <w:p w14:paraId="1F0C8BF4" w14:textId="77777777" w:rsidR="009368F3" w:rsidRPr="00CD5C64" w:rsidRDefault="009368F3" w:rsidP="009368F3">
      <w:pPr>
        <w:numPr>
          <w:ilvl w:val="0"/>
          <w:numId w:val="6"/>
        </w:numPr>
        <w:rPr>
          <w:rFonts w:ascii="Calibri" w:hAnsi="Calibri" w:cs="Segoe UI"/>
          <w:color w:val="000000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 xml:space="preserve">Communicates with local academia to provide classroom visits to discuss the workplace learning and performance profession, national ATD and chapter membership, internships/scholarships, etc.  </w:t>
      </w:r>
    </w:p>
    <w:p w14:paraId="6E451253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290E3D8F" w14:textId="05052965" w:rsidR="009368F3" w:rsidRPr="00E4224B" w:rsidRDefault="009368F3" w:rsidP="009368F3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t xml:space="preserve">The positions that the </w:t>
      </w:r>
      <w:r>
        <w:rPr>
          <w:rFonts w:asciiTheme="minorHAnsi" w:hAnsiTheme="minorHAnsi" w:cs="Arial"/>
          <w:sz w:val="22"/>
          <w:szCs w:val="22"/>
        </w:rPr>
        <w:t>University Liaison Manager</w:t>
      </w:r>
      <w:r w:rsidRPr="00E4224B">
        <w:rPr>
          <w:rFonts w:asciiTheme="minorHAnsi" w:hAnsiTheme="minorHAnsi" w:cs="Arial"/>
          <w:sz w:val="22"/>
          <w:szCs w:val="22"/>
        </w:rPr>
        <w:t xml:space="preserve"> is supported by:</w:t>
      </w:r>
    </w:p>
    <w:p w14:paraId="225C5C56" w14:textId="77777777" w:rsidR="009368F3" w:rsidRDefault="009368F3" w:rsidP="009368F3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D34D87">
        <w:rPr>
          <w:rFonts w:asciiTheme="minorHAnsi" w:hAnsiTheme="minorHAnsi" w:cs="Arial"/>
          <w:sz w:val="22"/>
          <w:szCs w:val="22"/>
        </w:rPr>
        <w:t xml:space="preserve">VP for Professional Development </w:t>
      </w:r>
    </w:p>
    <w:p w14:paraId="4C4F0A5C" w14:textId="77777777" w:rsidR="009368F3" w:rsidRDefault="009368F3" w:rsidP="009368F3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VP for Finance</w:t>
      </w:r>
    </w:p>
    <w:p w14:paraId="0F4D5154" w14:textId="77777777" w:rsidR="009368F3" w:rsidRDefault="009368F3" w:rsidP="009368F3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VP for Marketing and Communications</w:t>
      </w:r>
    </w:p>
    <w:p w14:paraId="2435B831" w14:textId="77777777" w:rsidR="009368F3" w:rsidRDefault="009368F3" w:rsidP="009368F3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Webmaster</w:t>
      </w:r>
    </w:p>
    <w:p w14:paraId="3BE7FDE0" w14:textId="77777777" w:rsidR="009368F3" w:rsidRDefault="009368F3" w:rsidP="009368F3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Newsletter Editor</w:t>
      </w:r>
    </w:p>
    <w:p w14:paraId="7310CD03" w14:textId="0B669C8A" w:rsidR="006E1651" w:rsidRPr="009368F3" w:rsidRDefault="009368F3" w:rsidP="009368F3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Social Media Manage</w:t>
      </w:r>
    </w:p>
    <w:p w14:paraId="6695DFA1" w14:textId="77777777" w:rsidR="006E1651" w:rsidRDefault="006E1651">
      <w:pPr>
        <w:rPr>
          <w:rFonts w:asciiTheme="minorHAnsi" w:hAnsiTheme="minorHAnsi"/>
          <w:sz w:val="22"/>
          <w:szCs w:val="22"/>
        </w:rPr>
      </w:pPr>
    </w:p>
    <w:p w14:paraId="29DDF9F1" w14:textId="0E385755" w:rsidR="009368F3" w:rsidRPr="004909A6" w:rsidRDefault="009368F3" w:rsidP="009368F3">
      <w:pPr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Qualifications: </w:t>
      </w:r>
    </w:p>
    <w:p w14:paraId="43CA5623" w14:textId="77777777" w:rsidR="009368F3" w:rsidRPr="004909A6" w:rsidRDefault="009368F3" w:rsidP="009368F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Skilled in written and verbal communication, personal interaction, and problem-solving</w:t>
      </w:r>
    </w:p>
    <w:p w14:paraId="44575069" w14:textId="77777777" w:rsidR="009368F3" w:rsidRPr="004909A6" w:rsidRDefault="009368F3" w:rsidP="009368F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Ability to plan, organize, and execute activities as required by the position</w:t>
      </w:r>
    </w:p>
    <w:p w14:paraId="64B4A1DC" w14:textId="77777777" w:rsidR="009368F3" w:rsidRPr="004909A6" w:rsidRDefault="009368F3" w:rsidP="009368F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Ability to complete projects within established timeframes</w:t>
      </w:r>
    </w:p>
    <w:p w14:paraId="00B26D56" w14:textId="77777777" w:rsidR="009368F3" w:rsidRPr="004909A6" w:rsidRDefault="009368F3" w:rsidP="009368F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Ability to delegate tasks and monitor follow-through</w:t>
      </w:r>
    </w:p>
    <w:p w14:paraId="58B01E5F" w14:textId="4A3B8261" w:rsidR="009368F3" w:rsidRPr="009368F3" w:rsidRDefault="009368F3" w:rsidP="009368F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Strong analytical and networking skills</w:t>
      </w:r>
    </w:p>
    <w:p w14:paraId="7789FB99" w14:textId="77777777" w:rsidR="009368F3" w:rsidRPr="004909A6" w:rsidRDefault="009368F3" w:rsidP="009368F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 xml:space="preserve">Has a willingness to advocate for the chapter  </w:t>
      </w:r>
    </w:p>
    <w:p w14:paraId="03861BAA" w14:textId="77777777" w:rsidR="009368F3" w:rsidRPr="004909A6" w:rsidRDefault="009368F3" w:rsidP="009368F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 xml:space="preserve">Ability to seek others out as volunteers </w:t>
      </w:r>
    </w:p>
    <w:p w14:paraId="4ADFFEA2" w14:textId="77777777" w:rsidR="009368F3" w:rsidRPr="00D34D87" w:rsidRDefault="009368F3" w:rsidP="009368F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A</w:t>
      </w:r>
      <w:r w:rsidRPr="004909A6">
        <w:rPr>
          <w:rFonts w:ascii="Calibri" w:hAnsi="Calibri" w:cs="Segoe UI"/>
          <w:sz w:val="22"/>
          <w:szCs w:val="22"/>
        </w:rPr>
        <w:t xml:space="preserve"> member in good standing </w:t>
      </w:r>
      <w:r>
        <w:rPr>
          <w:rFonts w:ascii="Calibri" w:hAnsi="Calibri" w:cs="Segoe UI"/>
          <w:sz w:val="22"/>
          <w:szCs w:val="22"/>
        </w:rPr>
        <w:t>of</w:t>
      </w:r>
      <w:r w:rsidRPr="004909A6">
        <w:rPr>
          <w:rFonts w:ascii="Calibri" w:hAnsi="Calibri" w:cs="Segoe UI"/>
          <w:sz w:val="22"/>
          <w:szCs w:val="22"/>
        </w:rPr>
        <w:t xml:space="preserve"> the local chapter</w:t>
      </w:r>
    </w:p>
    <w:p w14:paraId="2C81C174" w14:textId="77777777" w:rsidR="009368F3" w:rsidRPr="00E4224B" w:rsidRDefault="009368F3">
      <w:pPr>
        <w:rPr>
          <w:rFonts w:asciiTheme="minorHAnsi" w:hAnsiTheme="minorHAnsi"/>
          <w:sz w:val="22"/>
          <w:szCs w:val="22"/>
        </w:rPr>
      </w:pPr>
    </w:p>
    <w:p w14:paraId="227B207D" w14:textId="77777777" w:rsidR="009368F3" w:rsidRDefault="009368F3">
      <w:pPr>
        <w:rPr>
          <w:rFonts w:asciiTheme="minorHAnsi" w:hAnsiTheme="minorHAnsi"/>
          <w:b/>
          <w:sz w:val="22"/>
          <w:szCs w:val="22"/>
        </w:rPr>
      </w:pPr>
    </w:p>
    <w:p w14:paraId="689A0F42" w14:textId="77777777" w:rsidR="009368F3" w:rsidRDefault="009368F3">
      <w:pPr>
        <w:rPr>
          <w:rFonts w:asciiTheme="minorHAnsi" w:hAnsiTheme="minorHAnsi"/>
          <w:b/>
          <w:sz w:val="22"/>
          <w:szCs w:val="22"/>
        </w:rPr>
      </w:pPr>
    </w:p>
    <w:p w14:paraId="1EB100ED" w14:textId="77777777" w:rsidR="006E1651" w:rsidRPr="00E4224B" w:rsidRDefault="00E422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</w:t>
      </w:r>
      <w:r w:rsidR="00D0194F" w:rsidRPr="00E4224B">
        <w:rPr>
          <w:rFonts w:asciiTheme="minorHAnsi" w:hAnsiTheme="minorHAnsi"/>
          <w:b/>
          <w:sz w:val="22"/>
          <w:szCs w:val="22"/>
        </w:rPr>
        <w:t xml:space="preserve">TD Resources:    </w:t>
      </w:r>
    </w:p>
    <w:p w14:paraId="077D4AFC" w14:textId="77777777" w:rsidR="006E1651" w:rsidRPr="00E4224B" w:rsidRDefault="00D8384D">
      <w:pPr>
        <w:rPr>
          <w:rStyle w:val="Hyperlink"/>
          <w:rFonts w:asciiTheme="minorHAnsi" w:hAnsiTheme="minorHAnsi"/>
          <w:sz w:val="22"/>
          <w:szCs w:val="22"/>
        </w:rPr>
      </w:pPr>
      <w:hyperlink r:id="rId9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Coach</w:t>
        </w:r>
      </w:hyperlink>
    </w:p>
    <w:p w14:paraId="6CB25294" w14:textId="77777777" w:rsidR="006E1651" w:rsidRPr="00E4224B" w:rsidRDefault="00D8384D">
      <w:pPr>
        <w:rPr>
          <w:rFonts w:asciiTheme="minorHAnsi" w:hAnsiTheme="minorHAnsi"/>
          <w:sz w:val="22"/>
          <w:szCs w:val="22"/>
        </w:rPr>
      </w:pPr>
      <w:hyperlink r:id="rId10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National Advisors for Chapters (NAC)</w:t>
        </w:r>
      </w:hyperlink>
    </w:p>
    <w:p w14:paraId="24EE57F5" w14:textId="77777777" w:rsidR="004731C9" w:rsidRPr="00EC045D" w:rsidRDefault="004731C9" w:rsidP="004731C9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"http://www.td.org/Members/Chapters/Chapter-Leader-Community/Chapter-Administration"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EC045D">
        <w:rPr>
          <w:rStyle w:val="Hyperlink"/>
          <w:rFonts w:asciiTheme="minorHAnsi" w:hAnsiTheme="minorHAnsi"/>
          <w:sz w:val="22"/>
          <w:szCs w:val="22"/>
        </w:rPr>
        <w:t>Chapter Affiliation Requirements (CARE)</w:t>
      </w:r>
    </w:p>
    <w:p w14:paraId="57684DFD" w14:textId="66B1081A" w:rsidR="006E1651" w:rsidRPr="00E4224B" w:rsidRDefault="004731C9" w:rsidP="004731C9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bookmarkStart w:id="0" w:name="_GoBack"/>
      <w:bookmarkEnd w:id="0"/>
      <w:r w:rsidR="00D8384D">
        <w:fldChar w:fldCharType="begin"/>
      </w:r>
      <w:r w:rsidR="00D8384D">
        <w:instrText xml:space="preserve"> HYPERLINK "http://www.astd.org/membership/ChapterLeadership/ChapterRecognitionPrograms/sharingOurSuccess.htm" </w:instrText>
      </w:r>
      <w:r w:rsidR="00D8384D">
        <w:fldChar w:fldCharType="separate"/>
      </w:r>
      <w:r w:rsidR="00D0194F" w:rsidRPr="00E4224B">
        <w:rPr>
          <w:rStyle w:val="Hyperlink"/>
          <w:rFonts w:asciiTheme="minorHAnsi" w:hAnsiTheme="minorHAnsi"/>
          <w:sz w:val="22"/>
          <w:szCs w:val="22"/>
        </w:rPr>
        <w:t>Sharing Our Success (SOS)</w:t>
      </w:r>
      <w:r w:rsidR="00D8384D">
        <w:rPr>
          <w:rStyle w:val="Hyperlink"/>
          <w:rFonts w:asciiTheme="minorHAnsi" w:hAnsiTheme="minorHAnsi"/>
          <w:sz w:val="22"/>
          <w:szCs w:val="22"/>
        </w:rPr>
        <w:fldChar w:fldCharType="end"/>
      </w:r>
    </w:p>
    <w:p w14:paraId="5784B747" w14:textId="77777777" w:rsidR="006E1651" w:rsidRPr="00E4224B" w:rsidRDefault="00D8384D">
      <w:pPr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Leader Community (CLC)</w:t>
        </w:r>
      </w:hyperlink>
    </w:p>
    <w:p w14:paraId="19780CDE" w14:textId="77777777" w:rsidR="006E1651" w:rsidRPr="00E4224B" w:rsidRDefault="00D8384D">
      <w:pPr>
        <w:rPr>
          <w:rFonts w:asciiTheme="minorHAnsi" w:hAnsiTheme="minorHAnsi"/>
          <w:sz w:val="22"/>
          <w:szCs w:val="22"/>
        </w:rPr>
      </w:pPr>
      <w:hyperlink r:id="rId12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Leadership Connection Newsletter</w:t>
        </w:r>
      </w:hyperlink>
      <w:r w:rsidR="00D0194F" w:rsidRPr="00E4224B">
        <w:rPr>
          <w:rFonts w:asciiTheme="minorHAnsi" w:hAnsiTheme="minorHAnsi"/>
          <w:color w:val="0000FF"/>
          <w:sz w:val="22"/>
          <w:szCs w:val="22"/>
          <w:u w:val="single"/>
        </w:rPr>
        <w:t xml:space="preserve"> (LCN)</w:t>
      </w:r>
    </w:p>
    <w:p w14:paraId="2D924D9B" w14:textId="77777777" w:rsidR="006E1651" w:rsidRPr="00E4224B" w:rsidRDefault="00D8384D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3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Toolkits</w:t>
        </w:r>
      </w:hyperlink>
    </w:p>
    <w:p w14:paraId="60B80C8C" w14:textId="77777777" w:rsidR="006E1651" w:rsidRPr="00E4224B" w:rsidRDefault="00D8384D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4" w:history="1">
        <w:r w:rsidR="005E541C">
          <w:rPr>
            <w:rStyle w:val="Hyperlink"/>
            <w:rFonts w:asciiTheme="minorHAnsi" w:hAnsiTheme="minorHAnsi"/>
            <w:sz w:val="22"/>
            <w:szCs w:val="22"/>
          </w:rPr>
          <w:t>ATD</w:t>
        </w:r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 xml:space="preserve"> Leadership Institute (ALI)</w:t>
        </w:r>
      </w:hyperlink>
    </w:p>
    <w:p w14:paraId="0FC63D84" w14:textId="77777777" w:rsidR="00D0194F" w:rsidRPr="00E4224B" w:rsidRDefault="00D0194F">
      <w:pPr>
        <w:rPr>
          <w:rFonts w:asciiTheme="minorHAnsi" w:hAnsiTheme="minorHAnsi"/>
          <w:sz w:val="22"/>
          <w:szCs w:val="22"/>
        </w:rPr>
      </w:pPr>
    </w:p>
    <w:sectPr w:rsidR="00D0194F" w:rsidRPr="00E4224B">
      <w:footerReference w:type="defaul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1F8BB" w14:textId="77777777" w:rsidR="00D8384D" w:rsidRDefault="00D8384D" w:rsidP="00E4224B">
      <w:r>
        <w:separator/>
      </w:r>
    </w:p>
  </w:endnote>
  <w:endnote w:type="continuationSeparator" w:id="0">
    <w:p w14:paraId="0E402E62" w14:textId="77777777" w:rsidR="00D8384D" w:rsidRDefault="00D8384D" w:rsidP="00E4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BB34" w14:textId="399BC354" w:rsidR="00426D40" w:rsidRPr="00426D40" w:rsidRDefault="004731C9" w:rsidP="00426D40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12/9/2015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B39CF" w14:textId="77777777" w:rsidR="00D8384D" w:rsidRDefault="00D8384D" w:rsidP="00E4224B">
      <w:r>
        <w:separator/>
      </w:r>
    </w:p>
  </w:footnote>
  <w:footnote w:type="continuationSeparator" w:id="0">
    <w:p w14:paraId="1064FE61" w14:textId="77777777" w:rsidR="00D8384D" w:rsidRDefault="00D8384D" w:rsidP="00E4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0E1A1E"/>
    <w:multiLevelType w:val="hybridMultilevel"/>
    <w:tmpl w:val="51767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2643"/>
    <w:multiLevelType w:val="hybridMultilevel"/>
    <w:tmpl w:val="0A8E242E"/>
    <w:lvl w:ilvl="0" w:tplc="04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75C1A"/>
    <w:multiLevelType w:val="hybridMultilevel"/>
    <w:tmpl w:val="5818256A"/>
    <w:lvl w:ilvl="0" w:tplc="B270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8C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A06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8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5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108D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7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24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B6C5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C5D3A"/>
    <w:multiLevelType w:val="hybridMultilevel"/>
    <w:tmpl w:val="AC96710C"/>
    <w:lvl w:ilvl="0" w:tplc="6C04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A2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061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22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80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E80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85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1C4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AAE2F56"/>
    <w:multiLevelType w:val="hybridMultilevel"/>
    <w:tmpl w:val="7CB81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3"/>
    <w:rsid w:val="00281DBD"/>
    <w:rsid w:val="003F1056"/>
    <w:rsid w:val="00426D40"/>
    <w:rsid w:val="004731C9"/>
    <w:rsid w:val="004B6349"/>
    <w:rsid w:val="005C0628"/>
    <w:rsid w:val="005D76F4"/>
    <w:rsid w:val="005E4117"/>
    <w:rsid w:val="005E541C"/>
    <w:rsid w:val="00694D3B"/>
    <w:rsid w:val="006E1651"/>
    <w:rsid w:val="008001AB"/>
    <w:rsid w:val="008104E5"/>
    <w:rsid w:val="008422E3"/>
    <w:rsid w:val="008C790D"/>
    <w:rsid w:val="009368F3"/>
    <w:rsid w:val="00965FAF"/>
    <w:rsid w:val="00A02B95"/>
    <w:rsid w:val="00B16B13"/>
    <w:rsid w:val="00B42220"/>
    <w:rsid w:val="00C45B20"/>
    <w:rsid w:val="00C45C12"/>
    <w:rsid w:val="00D0194F"/>
    <w:rsid w:val="00D8384D"/>
    <w:rsid w:val="00E4224B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9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td.org/membership/ChapterLeadership/Resources/Toolki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d.org/membership/resourcesForChapterLeaders/ChapterLeadership/Resources/LC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d.org/membership/ChapterLeadership/ChapterRecognitionPrograms/sharingOurSucces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d.org/membership/ChapterLeadership/ChapterCommittees/National+Advisors+for+Chapters-NA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d.org/membership/ChapterLeadership/ChapterServicesDepartment/" TargetMode="External"/><Relationship Id="rId14" Type="http://schemas.openxmlformats.org/officeDocument/2006/relationships/hyperlink" Target="http://www.astd.org/membership/ChapterLeadership/LeadershipDevelopmentPrograms/ASTD+Leadership+Institute+%28ALI%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VP, Communications &amp; Marketing</vt:lpstr>
    </vt:vector>
  </TitlesOfParts>
  <Company>the guardian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VP, Communications &amp; Marketing</dc:title>
  <dc:creator>Steven Cascone</dc:creator>
  <cp:lastModifiedBy>Nick Elkins</cp:lastModifiedBy>
  <cp:revision>2</cp:revision>
  <cp:lastPrinted>2004-01-02T18:00:00Z</cp:lastPrinted>
  <dcterms:created xsi:type="dcterms:W3CDTF">2015-12-09T20:05:00Z</dcterms:created>
  <dcterms:modified xsi:type="dcterms:W3CDTF">2015-12-09T20:05:00Z</dcterms:modified>
</cp:coreProperties>
</file>